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ED660A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9600" cy="904875"/>
            <wp:effectExtent l="19050" t="0" r="0" b="0"/>
            <wp:wrapSquare wrapText="bothSides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0A">
        <w:rPr>
          <w:noProof/>
        </w:rPr>
        <w:br w:type="textWrapping" w:clear="all"/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4E15E3" w:rsidRDefault="004E15E3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28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11.2018</w:t>
      </w:r>
      <w:r w:rsidR="0016500B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04920472" r:id="rId10">
            <o:FieldCodes>\s</o:FieldCodes>
          </o:OLEObject>
        </w:object>
      </w:r>
      <w:r w:rsidR="00AC12E0">
        <w:rPr>
          <w:rFonts w:ascii="Times New Roman" w:hAnsi="Times New Roman"/>
        </w:rPr>
        <w:t xml:space="preserve"> </w:t>
      </w:r>
      <w:r w:rsidRPr="004E15E3">
        <w:rPr>
          <w:rFonts w:ascii="Times New Roman" w:hAnsi="Times New Roman"/>
        </w:rPr>
        <w:t>2265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133" w:rsidRPr="00A66133" w:rsidRDefault="00A64A4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ED660A" w:rsidRPr="00ED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04.12.2015 № 1995 «</w:t>
      </w:r>
      <w:r w:rsidR="00A66133"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="002F34D6" w:rsidRPr="002F34D6">
        <w:rPr>
          <w:rFonts w:ascii="Times New Roman" w:hAnsi="Times New Roman" w:cs="Times New Roman"/>
          <w:sz w:val="28"/>
          <w:szCs w:val="28"/>
        </w:rPr>
        <w:t xml:space="preserve"> </w:t>
      </w:r>
      <w:r w:rsidR="002F34D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66133"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F52" w:rsidRPr="00696F52" w:rsidRDefault="00696F52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A66133" w:rsidRDefault="00696F52" w:rsidP="00727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4A4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A64A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ей</w:t>
        </w:r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69.2</w:t>
        </w:r>
      </w:hyperlink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Pr="00A66133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A66133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696F52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Default="00A64A43" w:rsidP="00C24A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4567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от 04.12.2015 № 1995 «</w:t>
      </w:r>
      <w:r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Pr="002F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D53B1" w:rsidRPr="00287290" w:rsidRDefault="005D53B1" w:rsidP="00C24AA4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B2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Pr="00A942B2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733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2733A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муниципальных учреждений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33A">
        <w:rPr>
          <w:rFonts w:ascii="Times New Roman" w:hAnsi="Times New Roman" w:cs="Times New Roman"/>
          <w:sz w:val="28"/>
          <w:szCs w:val="28"/>
        </w:rPr>
        <w:t xml:space="preserve"> задания (далее - </w:t>
      </w:r>
      <w:r w:rsidRPr="004D393B">
        <w:rPr>
          <w:rFonts w:ascii="Times New Roman" w:hAnsi="Times New Roman" w:cs="Times New Roman"/>
          <w:sz w:val="28"/>
          <w:szCs w:val="28"/>
        </w:rPr>
        <w:t>Порядок)</w:t>
      </w:r>
      <w:r w:rsidR="00834548" w:rsidRPr="004D393B">
        <w:rPr>
          <w:rFonts w:ascii="Times New Roman" w:hAnsi="Times New Roman" w:cs="Times New Roman"/>
          <w:sz w:val="28"/>
          <w:szCs w:val="28"/>
        </w:rPr>
        <w:t>»:</w:t>
      </w:r>
    </w:p>
    <w:p w:rsidR="00287290" w:rsidRPr="00C24AA4" w:rsidRDefault="00287290" w:rsidP="00C24AA4">
      <w:pPr>
        <w:pStyle w:val="ab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AA4">
        <w:rPr>
          <w:rFonts w:ascii="Times New Roman" w:hAnsi="Times New Roman" w:cs="Times New Roman"/>
          <w:sz w:val="28"/>
          <w:szCs w:val="28"/>
          <w:lang w:eastAsia="ru-RU"/>
        </w:rPr>
        <w:t>После абзаца 2 пункта 5 дополнить абзацами следующего содержания:</w:t>
      </w:r>
    </w:p>
    <w:p w:rsidR="00287290" w:rsidRPr="00C24AA4" w:rsidRDefault="00287290" w:rsidP="00C24AA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«При досрочном прекращении выполнения муниципального задания по установленным в нем основаниям неиспользованные остатки субсидии </w:t>
      </w:r>
      <w:r w:rsidRPr="00C24AA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размере, соответствующем показателям, характеризующим объем </w:t>
      </w:r>
      <w:proofErr w:type="spellStart"/>
      <w:r w:rsidRPr="00C24A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неоказанных</w:t>
      </w:r>
      <w:proofErr w:type="spellEnd"/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 (невыполненных работ), подлежат перечислению в установленном порядке муниципальными бюджетными учреждениями или муниципальными автономными учреждениями в бюджет ЗАТО Железногорск и учитываются в порядке, установленном для учета сумм возврата дебиторской задолженности.</w:t>
      </w:r>
      <w:proofErr w:type="gramEnd"/>
    </w:p>
    <w:p w:rsidR="00287290" w:rsidRPr="00C24AA4" w:rsidRDefault="00287290" w:rsidP="00C24AA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При досрочном прекращении выполнения муниципального задания в связи с реорганизацией </w:t>
      </w:r>
      <w:r w:rsidR="00C24AA4" w:rsidRPr="00C24AA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учреждения или </w:t>
      </w:r>
      <w:r w:rsidR="00C24AA4" w:rsidRPr="00C24AA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автономного учреждения неиспользованные остатки субсидии подлежат перечислению соответствующим </w:t>
      </w:r>
      <w:r w:rsidR="00C24AA4" w:rsidRPr="00C24AA4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бюджетным учреждениям и </w:t>
      </w:r>
      <w:r w:rsidR="00C24AA4" w:rsidRPr="00C24AA4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C24AA4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автономным учреждениям, являющимся правопреемниками</w:t>
      </w:r>
      <w:proofErr w:type="gramStart"/>
      <w:r w:rsidRPr="00C24A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4AA4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A4">
        <w:rPr>
          <w:rFonts w:ascii="Times New Roman" w:hAnsi="Times New Roman" w:cs="Times New Roman"/>
          <w:sz w:val="28"/>
          <w:szCs w:val="28"/>
        </w:rPr>
        <w:t>1.1.2. Пункт 8 изложить в следующей редакции: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A4">
        <w:rPr>
          <w:rFonts w:ascii="Times New Roman" w:hAnsi="Times New Roman" w:cs="Times New Roman"/>
          <w:sz w:val="28"/>
          <w:szCs w:val="28"/>
        </w:rPr>
        <w:t>«8.Объем финансового обеспечения выполнения муниципального задания (R) определяется по формуле:</w:t>
      </w:r>
    </w:p>
    <w:p w:rsidR="00C24AA4" w:rsidRPr="00323411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4AA4" w:rsidRPr="00C24AA4" w:rsidRDefault="00DA74CA" w:rsidP="00C24A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4CA">
        <w:rPr>
          <w:rFonts w:ascii="Times New Roman" w:hAnsi="Times New Roman" w:cs="Times New Roman"/>
          <w:color w:val="FF0000"/>
          <w:sz w:val="28"/>
          <w:szCs w:val="28"/>
        </w:rPr>
      </w:r>
      <w:r w:rsidRPr="00DA74CA">
        <w:rPr>
          <w:rFonts w:ascii="Times New Roman" w:hAnsi="Times New Roman" w:cs="Times New Roman"/>
          <w:color w:val="FF0000"/>
          <w:sz w:val="28"/>
          <w:szCs w:val="28"/>
        </w:rPr>
        <w:pict>
          <v:group id="_x0000_s1029" editas="canvas" style="width:353.6pt;height:42.7pt;mso-position-horizontal-relative:char;mso-position-vertical-relative:line" coordorigin=",-50" coordsize="7072,854">
            <o:lock v:ext="edit" aspectratio="t"/>
            <v:shape id="_x0000_s1028" type="#_x0000_t75" style="position:absolute;top:-50;width:7072;height:854" o:preferrelative="f">
              <v:fill o:detectmouseclick="t"/>
              <v:path o:extrusionok="t" o:connecttype="none"/>
              <o:lock v:ext="edit" text="t"/>
            </v:shape>
            <v:rect id="_x0000_s1030" style="position:absolute;left:5652;top:49;width:66;height:544;mso-wrap-style:none;v-text-anchor:top" filled="f" stroked="f">
              <v:textbox style="mso-next-textbox:#_x0000_s1030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5085;top:49;width:87;height:544;mso-wrap-style:none;v-text-anchor:top" filled="f" stroked="f">
              <v:textbox style="mso-next-textbox:#_x0000_s1031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32" style="position:absolute;left:398;top:49;width:87;height:544;mso-wrap-style:none;v-text-anchor:top" filled="f" stroked="f">
              <v:textbox style="mso-next-textbox:#_x0000_s1032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33" style="position:absolute;left:5570;top:210;width:45;height:412;mso-wrap-style:none;v-text-anchor:top" filled="f" stroked="f">
              <v:textbox style="mso-next-textbox:#_x0000_s1033;mso-fit-shape-to-text:t" inset="0,0,0,0">
                <w:txbxContent>
                  <w:p w:rsidR="00282459" w:rsidRDefault="00282459" w:rsidP="00323411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34" style="position:absolute;left:4826;top:30;width:223;height:412;mso-wrap-style:none;v-text-anchor:top" filled="f" stroked="f">
              <v:textbox style="mso-next-textbox:#_x0000_s1034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СИ</w:t>
                    </w:r>
                  </w:p>
                </w:txbxContent>
              </v:textbox>
            </v:rect>
            <v:rect id="_x0000_s1035" style="position:absolute;left:4166;top:30;width:224;height:412;mso-wrap-style:none;v-text-anchor:top" filled="f" stroked="f">
              <v:textbox style="mso-next-textbox:#_x0000_s1035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УН</w:t>
                    </w:r>
                  </w:p>
                </w:txbxContent>
              </v:textbox>
            </v:rect>
            <v:rect id="_x0000_s1036" style="position:absolute;left:3674;top:210;width:45;height:412;mso-wrap-style:none;v-text-anchor:top" filled="f" stroked="f">
              <v:textbox style="mso-next-textbox:#_x0000_s1036;mso-fit-shape-to-text:t" inset="0,0,0,0">
                <w:txbxContent>
                  <w:p w:rsidR="00282459" w:rsidRDefault="00282459" w:rsidP="0032341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674;top:392;width:107;height:412;mso-wrap-style:none;v-text-anchor:top" filled="f" stroked="f">
              <v:textbox style="mso-next-textbox:#_x0000_s1037;mso-fit-shape-to-text:t" inset="0,0,0,0">
                <w:txbxContent>
                  <w:p w:rsidR="00282459" w:rsidRDefault="00282459" w:rsidP="00323411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w</w:t>
                    </w:r>
                    <w:proofErr w:type="gramEnd"/>
                  </w:p>
                </w:txbxContent>
              </v:textbox>
            </v:rect>
            <v:rect id="_x0000_s1038" style="position:absolute;left:2971;top:392;width:45;height:412;mso-wrap-style:none;v-text-anchor:top" filled="f" stroked="f">
              <v:textbox style="mso-next-textbox:#_x0000_s1038;mso-fit-shape-to-text:t" inset="0,0,0,0">
                <w:txbxContent>
                  <w:p w:rsidR="00282459" w:rsidRDefault="00282459" w:rsidP="0032341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3271;top:210;width:45;height:412;mso-wrap-style:none;v-text-anchor:top" filled="f" stroked="f">
              <v:textbox style="mso-next-textbox:#_x0000_s1039;mso-fit-shape-to-text:t" inset="0,0,0,0">
                <w:txbxContent>
                  <w:p w:rsidR="00282459" w:rsidRDefault="00282459" w:rsidP="0032341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2096;top:210;width:107;height:412;mso-wrap-style:none;v-text-anchor:top" filled="f" stroked="f">
              <v:textbox style="mso-next-textbox:#_x0000_s1040;mso-fit-shape-to-text:t" inset="0,0,0,0">
                <w:txbxContent>
                  <w:p w:rsidR="00282459" w:rsidRDefault="00282459" w:rsidP="00323411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w</w:t>
                    </w:r>
                    <w:proofErr w:type="gramEnd"/>
                  </w:p>
                </w:txbxContent>
              </v:textbox>
            </v:rect>
            <v:rect id="_x0000_s1041" style="position:absolute;left:1350;top:210;width:45;height:412;mso-wrap-style:none;v-text-anchor:top" filled="f" stroked="f">
              <v:textbox style="mso-next-textbox:#_x0000_s1041;mso-fit-shape-to-text:t" inset="0,0,0,0">
                <w:txbxContent>
                  <w:p w:rsidR="00282459" w:rsidRDefault="00282459" w:rsidP="0032341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2" style="position:absolute;left:596;top:392;width:45;height:412;mso-wrap-style:none;v-text-anchor:top" filled="f" stroked="f">
              <v:textbox style="mso-next-textbox:#_x0000_s1042;mso-fit-shape-to-text:t" inset="0,0,0,0">
                <w:txbxContent>
                  <w:p w:rsidR="00282459" w:rsidRDefault="00282459" w:rsidP="0032341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3" style="position:absolute;left:989;top:210;width:45;height:412;mso-wrap-style:none;v-text-anchor:top" filled="f" stroked="f">
              <v:textbox style="mso-next-textbox:#_x0000_s1043;mso-fit-shape-to-text:t" inset="0,0,0,0">
                <w:txbxContent>
                  <w:p w:rsidR="00282459" w:rsidRDefault="00282459" w:rsidP="0032341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4" style="position:absolute;left:5350;top:49;width:174;height:544;mso-wrap-style:none;v-text-anchor:top" filled="f" stroked="f">
              <v:textbox style="mso-next-textbox:#_x0000_s1044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45" style="position:absolute;left:4616;top:49;width:174;height:544;mso-wrap-style:none;v-text-anchor:top" filled="f" stroked="f">
              <v:textbox style="mso-next-textbox:#_x0000_s1045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6" style="position:absolute;left:3966;top:49;width:174;height:544;mso-wrap-style:none;v-text-anchor:top" filled="f" stroked="f">
              <v:textbox style="mso-next-textbox:#_x0000_s1046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7" style="position:absolute;left:3521;top:49;width:159;height:544;mso-wrap-style:none;v-text-anchor:top" filled="f" stroked="f">
              <v:textbox style="mso-next-textbox:#_x0000_s1047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8" style="position:absolute;left:3150;top:49;width:162;height:544;mso-wrap-style:none;v-text-anchor:top" filled="f" stroked="f">
              <v:textbox style="mso-next-textbox:#_x0000_s1048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49" style="position:absolute;left:1901;top:49;width:174;height:544;mso-wrap-style:none;v-text-anchor:top" filled="f" stroked="f">
              <v:textbox style="mso-next-textbox:#_x0000_s1049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50" style="position:absolute;left:1197;top:49;width:159;height:544;mso-wrap-style:none;v-text-anchor:top" filled="f" stroked="f">
              <v:textbox style="mso-next-textbox:#_x0000_s1050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51" style="position:absolute;left:801;top:49;width:174;height:544;mso-wrap-style:none;v-text-anchor:top" filled="f" stroked="f">
              <v:textbox style="mso-next-textbox:#_x0000_s1051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52" style="position:absolute;left:46;top:49;width:159;height:544;mso-wrap-style:none;v-text-anchor:top" filled="f" stroked="f">
              <v:textbox style="mso-next-textbox:#_x0000_s1052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53" style="position:absolute;left:5182;top:20;width:143;height:566;mso-wrap-style:none;v-text-anchor:top" filled="f" stroked="f">
              <v:textbox style="mso-next-textbox:#_x0000_s1053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4" style="position:absolute;left:4433;top:20;width:143;height:566;mso-wrap-style:none;v-text-anchor:top" filled="f" stroked="f">
              <v:textbox style="mso-next-textbox:#_x0000_s1054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5" style="position:absolute;left:3782;top:20;width:143;height:566;mso-wrap-style:none;v-text-anchor:top" filled="f" stroked="f">
              <v:textbox style="mso-next-textbox:#_x0000_s1055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6" style="position:absolute;left:3363;top:20;width:143;height:566;mso-wrap-style:none;v-text-anchor:top" filled="f" stroked="f">
              <v:textbox style="mso-next-textbox:#_x0000_s1056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7" style="position:absolute;left:2694;top:20;width:143;height:566;mso-wrap-style:none;v-text-anchor:top" filled="f" stroked="f">
              <v:textbox style="mso-next-textbox:#_x0000_s1057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58" style="position:absolute;left:1437;top:20;width:143;height:566;mso-wrap-style:none;v-text-anchor:top" filled="f" stroked="f">
              <v:textbox style="mso-next-textbox:#_x0000_s1058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9" style="position:absolute;left:1061;top:20;width:143;height:566;mso-wrap-style:none;v-text-anchor:top" filled="f" stroked="f">
              <v:textbox style="mso-next-textbox:#_x0000_s1059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0" style="position:absolute;left:234;top:20;width:143;height:566;mso-wrap-style:none;v-text-anchor:top" filled="f" stroked="f">
              <v:textbox style="mso-next-textbox:#_x0000_s1060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61" style="position:absolute;left:1586;top:-50;width:271;height:735;mso-wrap-style:none;v-text-anchor:top" filled="f" stroked="f">
              <v:textbox style="mso-next-textbox:#_x0000_s1061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62" style="position:absolute;left:2839;top:-50;width:271;height:735;mso-wrap-style:none;v-text-anchor:top" filled="f" stroked="f">
              <v:textbox style="mso-next-textbox:#_x0000_s1062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63" style="position:absolute;left:486;top:-50;width:271;height:735;mso-wrap-style:none;v-text-anchor:top" filled="f" stroked="f">
              <v:textbox style="mso-next-textbox:#_x0000_s1063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64" style="position:absolute;left:2191;top:-1;width:143;height:566;mso-wrap-style:none;v-text-anchor:top" filled="f" stroked="f">
              <v:textbox style="mso-next-textbox:#_x0000_s1064;mso-fit-shape-to-text:t" inset="0,0,0,0">
                <w:txbxContent>
                  <w:p w:rsidR="00282459" w:rsidRDefault="00282459" w:rsidP="0032341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5" style="position:absolute;left:2367;top:40;width:159;height:544;mso-wrap-style:none;v-text-anchor:top" filled="f" stroked="f">
              <v:textbox style="mso-next-textbox:#_x0000_s1065;mso-fit-shape-to-text:t" inset="0,0,0,0">
                <w:txbxContent>
                  <w:p w:rsidR="00282459" w:rsidRDefault="00282459" w:rsidP="00323411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66" style="position:absolute;left:2456;top:212;width:107;height:412;mso-wrap-style:none;v-text-anchor:top" filled="f" stroked="f">
              <v:textbox style="mso-next-textbox:#_x0000_s1066;mso-fit-shape-to-text:t" inset="0,0,0,0">
                <w:txbxContent>
                  <w:p w:rsidR="00282459" w:rsidRDefault="00282459" w:rsidP="00323411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w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A4">
        <w:rPr>
          <w:rFonts w:ascii="Times New Roman" w:hAnsi="Times New Roman" w:cs="Times New Roman"/>
          <w:sz w:val="28"/>
          <w:szCs w:val="28"/>
        </w:rPr>
        <w:t>где: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AA4">
        <w:rPr>
          <w:rFonts w:ascii="Times New Roman" w:hAnsi="Times New Roman" w:cs="Times New Roman"/>
          <w:sz w:val="28"/>
          <w:szCs w:val="28"/>
        </w:rPr>
        <w:t>N</w:t>
      </w:r>
      <w:r w:rsidRPr="00C24A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C24AA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муниципальной услуги, установленной муниципальным заданием;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AA4">
        <w:rPr>
          <w:rFonts w:ascii="Times New Roman" w:hAnsi="Times New Roman" w:cs="Times New Roman"/>
          <w:sz w:val="28"/>
          <w:szCs w:val="28"/>
        </w:rPr>
        <w:t>V</w:t>
      </w:r>
      <w:r w:rsidRPr="00C24A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C24AA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муниципальной услуги, установленной муниципальным заданием;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AA4">
        <w:rPr>
          <w:rFonts w:ascii="Times New Roman" w:hAnsi="Times New Roman" w:cs="Times New Roman"/>
          <w:sz w:val="28"/>
          <w:szCs w:val="28"/>
        </w:rPr>
        <w:t>N</w:t>
      </w:r>
      <w:r w:rsidRPr="00C24AA4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</w:t>
      </w:r>
      <w:proofErr w:type="spellStart"/>
      <w:r w:rsidRPr="00C24AA4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работы, установленной муниципальным заданием;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A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4A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C24A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4AA4">
        <w:rPr>
          <w:rFonts w:ascii="Times New Roman" w:hAnsi="Times New Roman" w:cs="Times New Roman"/>
          <w:sz w:val="28"/>
          <w:szCs w:val="28"/>
        </w:rPr>
        <w:t xml:space="preserve">- объем </w:t>
      </w:r>
      <w:proofErr w:type="spellStart"/>
      <w:r w:rsidRPr="00C24AA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работы, установленной муниципальным заданием;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AA4">
        <w:rPr>
          <w:rFonts w:ascii="Times New Roman" w:hAnsi="Times New Roman" w:cs="Times New Roman"/>
          <w:sz w:val="28"/>
          <w:szCs w:val="28"/>
        </w:rPr>
        <w:t>P</w:t>
      </w:r>
      <w:r w:rsidRPr="00C24A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</w:t>
      </w:r>
      <w:proofErr w:type="spellStart"/>
      <w:r w:rsidRPr="00C24AA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муниципальной услуги в соответствии с 25 Положения, установленный муниципальным заданием;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A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C24AA4"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 w:rsidRPr="00C24AA4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A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C24AA4"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 w:rsidRPr="00C24AA4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имущество);</w:t>
      </w:r>
    </w:p>
    <w:p w:rsidR="00C24AA4" w:rsidRPr="00C24AA4" w:rsidRDefault="00C24AA4" w:rsidP="00C2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AA4">
        <w:rPr>
          <w:rFonts w:ascii="Times New Roman" w:hAnsi="Times New Roman" w:cs="Times New Roman"/>
          <w:sz w:val="28"/>
          <w:szCs w:val="28"/>
        </w:rPr>
        <w:t>К</w:t>
      </w:r>
      <w:r w:rsidRPr="00C24AA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24AA4">
        <w:rPr>
          <w:rFonts w:ascii="Times New Roman" w:hAnsi="Times New Roman" w:cs="Times New Roman"/>
          <w:sz w:val="28"/>
          <w:szCs w:val="28"/>
        </w:rPr>
        <w:t xml:space="preserve"> - коэффициент, учитывающий особенности условий оказания (выполнения) муниципальных услуг (работ) в j-м учреждении. Обосновывается отдельным расчетом стоимости расходов, связанных с оказанием (выполнением) муниципальных услуг (работ) в разрезе направлений затрат.».</w:t>
      </w:r>
    </w:p>
    <w:p w:rsidR="00370F21" w:rsidRPr="00C24AA4" w:rsidRDefault="00370F21" w:rsidP="00370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3. Пункт 14</w:t>
      </w:r>
      <w:r w:rsidRPr="00C24A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70F21" w:rsidRPr="00370F21" w:rsidRDefault="00370F21" w:rsidP="00370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t xml:space="preserve">14. В базовый норматив затрат, непосредственно связанных 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br/>
        <w:t>с оказанием муниципальной услуги, включаются:</w:t>
      </w:r>
    </w:p>
    <w:p w:rsidR="00370F21" w:rsidRPr="00370F21" w:rsidRDefault="00370F21" w:rsidP="00370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F21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муниципальной 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услуги, включая страховые взносы в Пенсионный фонд Российской Федерации, Фонд социального страхования Российской Федерации 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Федеральный фонд обязательного медицинского страхования, страховые взносы на обязательное социальное страхование от несчастных случаев 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производстве и профессиональных заболеваний в соответствии 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трудовым законодательством и иными нормативными правовыми актами, содержащими нормы трудового права (далее – начисления на выплаты </w:t>
      </w:r>
      <w:r w:rsidRPr="00370F21">
        <w:rPr>
          <w:rFonts w:ascii="Times New Roman" w:hAnsi="Times New Roman" w:cs="Times New Roman"/>
          <w:sz w:val="28"/>
          <w:szCs w:val="28"/>
          <w:lang w:eastAsia="ru-RU"/>
        </w:rPr>
        <w:br/>
        <w:t>по оплате труда);</w:t>
      </w:r>
    </w:p>
    <w:p w:rsidR="00370F21" w:rsidRPr="00370F21" w:rsidRDefault="00370F21" w:rsidP="00370F2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21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</w:t>
      </w:r>
      <w:r w:rsidRPr="00370F21">
        <w:rPr>
          <w:rFonts w:ascii="Times New Roman" w:hAnsi="Times New Roman" w:cs="Times New Roman"/>
          <w:sz w:val="28"/>
          <w:szCs w:val="28"/>
        </w:rPr>
        <w:br/>
        <w:t xml:space="preserve">не отнесенного к особо ценному движимому имуществу и используемого </w:t>
      </w:r>
      <w:r w:rsidRPr="00370F21">
        <w:rPr>
          <w:rFonts w:ascii="Times New Roman" w:hAnsi="Times New Roman" w:cs="Times New Roman"/>
          <w:sz w:val="28"/>
          <w:szCs w:val="28"/>
        </w:rPr>
        <w:br/>
        <w:t>в процессе оказания муниципальной услуги, с учетом срока его полезного использования, а также затраты на аренду указанного имущества;</w:t>
      </w:r>
    </w:p>
    <w:p w:rsidR="00370F21" w:rsidRPr="00370F21" w:rsidRDefault="00370F21" w:rsidP="00370F2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21"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370F21" w:rsidRPr="006E60B2" w:rsidRDefault="00370F21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0B2">
        <w:rPr>
          <w:rFonts w:ascii="Times New Roman" w:hAnsi="Times New Roman" w:cs="Times New Roman"/>
          <w:sz w:val="28"/>
          <w:szCs w:val="28"/>
          <w:lang w:eastAsia="ru-RU"/>
        </w:rPr>
        <w:t>иные затраты, непосредственно связанные с оказанием муниципальной услуги.».</w:t>
      </w:r>
    </w:p>
    <w:p w:rsidR="006E60B2" w:rsidRDefault="006E60B2" w:rsidP="008D59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0B2">
        <w:rPr>
          <w:rFonts w:ascii="Times New Roman" w:hAnsi="Times New Roman" w:cs="Times New Roman"/>
          <w:sz w:val="28"/>
          <w:szCs w:val="28"/>
        </w:rPr>
        <w:t>1.1.4. В абзаце 3 пункта 15 слова «</w:t>
      </w:r>
      <w:r w:rsidRPr="006E60B2">
        <w:rPr>
          <w:rFonts w:ascii="Times New Roman" w:hAnsi="Times New Roman" w:cs="Times New Roman"/>
          <w:sz w:val="28"/>
          <w:szCs w:val="28"/>
          <w:lang w:eastAsia="ru-RU"/>
        </w:rPr>
        <w:t>(в том числе затраты на арендные платежи)» заменить словами «, а также затраты на аренду указанного имущества;».</w:t>
      </w:r>
    </w:p>
    <w:p w:rsidR="008D59C2" w:rsidRDefault="008D59C2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1.1.5. В </w:t>
      </w:r>
      <w:r w:rsidRPr="008D59C2">
        <w:rPr>
          <w:rFonts w:ascii="Times New Roman" w:hAnsi="Times New Roman" w:cs="Times New Roman"/>
          <w:sz w:val="28"/>
          <w:szCs w:val="28"/>
        </w:rPr>
        <w:t>абзац 4 пункта 15  дополнить словами «, а также затраты на аренду указанного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5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2DC" w:rsidRPr="006E60B2" w:rsidRDefault="008632DC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8D59C2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16</w:t>
      </w:r>
      <w:r w:rsidRPr="00C24A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2DC" w:rsidRPr="001066FB" w:rsidRDefault="008632DC" w:rsidP="008D59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FB">
        <w:rPr>
          <w:rFonts w:ascii="Times New Roman" w:hAnsi="Times New Roman" w:cs="Times New Roman"/>
          <w:sz w:val="28"/>
          <w:szCs w:val="28"/>
        </w:rPr>
        <w:t xml:space="preserve">«16. В затраты, указанные в абзацах втором </w:t>
      </w:r>
      <w:r w:rsidRPr="001066F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066FB">
        <w:rPr>
          <w:rFonts w:ascii="Times New Roman" w:hAnsi="Times New Roman" w:cs="Times New Roman"/>
          <w:sz w:val="28"/>
          <w:szCs w:val="28"/>
        </w:rPr>
        <w:t xml:space="preserve"> четвертом пункта 15 включаются затраты на оказание муниципальной услуги </w:t>
      </w:r>
      <w:r w:rsidRPr="001066FB">
        <w:rPr>
          <w:rFonts w:ascii="Times New Roman" w:hAnsi="Times New Roman" w:cs="Times New Roman"/>
          <w:sz w:val="28"/>
          <w:szCs w:val="28"/>
        </w:rPr>
        <w:br/>
        <w:t xml:space="preserve">в отношении имущества учреждения, используемого в том числе </w:t>
      </w:r>
      <w:r w:rsidRPr="001066FB">
        <w:rPr>
          <w:rFonts w:ascii="Times New Roman" w:hAnsi="Times New Roman" w:cs="Times New Roman"/>
          <w:sz w:val="28"/>
          <w:szCs w:val="28"/>
        </w:rPr>
        <w:br/>
        <w:t xml:space="preserve">на основании договора аренды (финансовой аренды) или договора безвозмездного пользования, для выполнения муниципального задания </w:t>
      </w:r>
      <w:r w:rsidRPr="001066FB">
        <w:rPr>
          <w:rFonts w:ascii="Times New Roman" w:hAnsi="Times New Roman" w:cs="Times New Roman"/>
          <w:sz w:val="28"/>
          <w:szCs w:val="28"/>
        </w:rPr>
        <w:br/>
        <w:t xml:space="preserve">и общехозяйственных нужд (далее </w:t>
      </w:r>
      <w:r w:rsidRPr="001066F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066FB">
        <w:rPr>
          <w:rFonts w:ascii="Times New Roman" w:hAnsi="Times New Roman" w:cs="Times New Roman"/>
          <w:sz w:val="28"/>
          <w:szCs w:val="28"/>
        </w:rPr>
        <w:t xml:space="preserve"> имущество, необходимое </w:t>
      </w:r>
      <w:r w:rsidRPr="001066FB">
        <w:rPr>
          <w:rFonts w:ascii="Times New Roman" w:hAnsi="Times New Roman" w:cs="Times New Roman"/>
          <w:sz w:val="28"/>
          <w:szCs w:val="28"/>
        </w:rPr>
        <w:br/>
        <w:t>для выполнения муниципального задания).</w:t>
      </w:r>
    </w:p>
    <w:p w:rsidR="008632DC" w:rsidRPr="001066FB" w:rsidRDefault="008632DC" w:rsidP="001066F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FB">
        <w:rPr>
          <w:rFonts w:ascii="Times New Roman" w:hAnsi="Times New Roman" w:cs="Times New Roman"/>
          <w:sz w:val="28"/>
          <w:szCs w:val="28"/>
        </w:rPr>
        <w:t>Затраты, указанные в абзаце 4 пункта 14 и абзаце 5 пункта 15, включаются в базовый норматив затрат на оказание услуги по решению органа, осуществляющего функции и полномочия учредителя.</w:t>
      </w:r>
    </w:p>
    <w:p w:rsidR="008632DC" w:rsidRPr="001066FB" w:rsidRDefault="008632DC" w:rsidP="001066F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FB">
        <w:rPr>
          <w:rFonts w:ascii="Times New Roman" w:hAnsi="Times New Roman" w:cs="Times New Roman"/>
          <w:sz w:val="28"/>
          <w:szCs w:val="28"/>
        </w:rPr>
        <w:t xml:space="preserve">Затраты, указанные в абзаце </w:t>
      </w:r>
      <w:r w:rsidR="001066FB" w:rsidRPr="001066FB">
        <w:rPr>
          <w:rFonts w:ascii="Times New Roman" w:hAnsi="Times New Roman" w:cs="Times New Roman"/>
          <w:sz w:val="28"/>
          <w:szCs w:val="28"/>
        </w:rPr>
        <w:t>4</w:t>
      </w:r>
      <w:r w:rsidRPr="001066FB">
        <w:rPr>
          <w:rFonts w:ascii="Times New Roman" w:hAnsi="Times New Roman" w:cs="Times New Roman"/>
          <w:sz w:val="28"/>
          <w:szCs w:val="28"/>
        </w:rPr>
        <w:t xml:space="preserve"> пункта 14 и абзаце </w:t>
      </w:r>
      <w:r w:rsidR="001066FB" w:rsidRPr="001066FB">
        <w:rPr>
          <w:rFonts w:ascii="Times New Roman" w:hAnsi="Times New Roman" w:cs="Times New Roman"/>
          <w:sz w:val="28"/>
          <w:szCs w:val="28"/>
        </w:rPr>
        <w:t>5</w:t>
      </w:r>
      <w:r w:rsidRPr="001066FB">
        <w:rPr>
          <w:rFonts w:ascii="Times New Roman" w:hAnsi="Times New Roman" w:cs="Times New Roman"/>
          <w:sz w:val="28"/>
          <w:szCs w:val="28"/>
        </w:rPr>
        <w:t xml:space="preserve">пункта 15,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</w:t>
      </w:r>
      <w:r w:rsidR="001066FB" w:rsidRPr="001066FB">
        <w:rPr>
          <w:rFonts w:ascii="Times New Roman" w:hAnsi="Times New Roman" w:cs="Times New Roman"/>
          <w:sz w:val="28"/>
          <w:szCs w:val="28"/>
        </w:rPr>
        <w:t>муниципальных</w:t>
      </w:r>
      <w:r w:rsidRPr="001066FB">
        <w:rPr>
          <w:rFonts w:ascii="Times New Roman" w:hAnsi="Times New Roman" w:cs="Times New Roman"/>
          <w:sz w:val="28"/>
          <w:szCs w:val="28"/>
        </w:rPr>
        <w:t xml:space="preserve"> услуг (основные средства и нематериальные активы, амортизируемые в процессе оказания услуги) и необходимому</w:t>
      </w:r>
      <w:r w:rsidR="001066FB" w:rsidRPr="001066FB">
        <w:rPr>
          <w:rFonts w:ascii="Times New Roman" w:hAnsi="Times New Roman" w:cs="Times New Roman"/>
          <w:sz w:val="28"/>
          <w:szCs w:val="28"/>
        </w:rPr>
        <w:t xml:space="preserve"> </w:t>
      </w:r>
      <w:r w:rsidRPr="001066FB">
        <w:rPr>
          <w:rFonts w:ascii="Times New Roman" w:hAnsi="Times New Roman" w:cs="Times New Roman"/>
          <w:sz w:val="28"/>
          <w:szCs w:val="28"/>
        </w:rPr>
        <w:t>для общехозяйственных нужд (основные средства и нематериальные активы), исходя из срока его полезного использования, установленного с учетом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и особенностей условий его эксплуатации (повышенная сменность и (или) агрессивность среды), определяемых исходя из содержания оказываемых услуг.</w:t>
      </w:r>
    </w:p>
    <w:p w:rsidR="008632DC" w:rsidRPr="001066FB" w:rsidRDefault="008632DC" w:rsidP="001066F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FB">
        <w:rPr>
          <w:rFonts w:ascii="Times New Roman" w:hAnsi="Times New Roman" w:cs="Times New Roman"/>
          <w:sz w:val="28"/>
          <w:szCs w:val="28"/>
        </w:rPr>
        <w:t xml:space="preserve">Затраты на аренду имущества, включенные в затраты, указанные </w:t>
      </w:r>
      <w:r w:rsidRPr="001066FB">
        <w:rPr>
          <w:rFonts w:ascii="Times New Roman" w:hAnsi="Times New Roman" w:cs="Times New Roman"/>
          <w:sz w:val="28"/>
          <w:szCs w:val="28"/>
        </w:rPr>
        <w:br/>
        <w:t xml:space="preserve">в абзаце </w:t>
      </w:r>
      <w:r w:rsidR="001066FB" w:rsidRPr="001066FB">
        <w:rPr>
          <w:rFonts w:ascii="Times New Roman" w:hAnsi="Times New Roman" w:cs="Times New Roman"/>
          <w:sz w:val="28"/>
          <w:szCs w:val="28"/>
        </w:rPr>
        <w:t>3</w:t>
      </w:r>
      <w:r w:rsidRPr="001066FB">
        <w:rPr>
          <w:rFonts w:ascii="Times New Roman" w:hAnsi="Times New Roman" w:cs="Times New Roman"/>
          <w:sz w:val="28"/>
          <w:szCs w:val="28"/>
        </w:rPr>
        <w:t xml:space="preserve"> пункта 14 и абзацах </w:t>
      </w:r>
      <w:r w:rsidR="001066FB" w:rsidRPr="001066FB">
        <w:rPr>
          <w:rFonts w:ascii="Times New Roman" w:hAnsi="Times New Roman" w:cs="Times New Roman"/>
          <w:sz w:val="28"/>
          <w:szCs w:val="28"/>
        </w:rPr>
        <w:t>3</w:t>
      </w:r>
      <w:r w:rsidRPr="001066FB">
        <w:rPr>
          <w:rFonts w:ascii="Times New Roman" w:hAnsi="Times New Roman" w:cs="Times New Roman"/>
          <w:sz w:val="28"/>
          <w:szCs w:val="28"/>
        </w:rPr>
        <w:t xml:space="preserve"> </w:t>
      </w:r>
      <w:r w:rsidRPr="00E73387">
        <w:rPr>
          <w:rFonts w:ascii="Times New Roman" w:hAnsi="Times New Roman" w:cs="Times New Roman"/>
          <w:sz w:val="28"/>
          <w:szCs w:val="28"/>
        </w:rPr>
        <w:t xml:space="preserve">и </w:t>
      </w:r>
      <w:r w:rsidR="001066FB" w:rsidRPr="00E73387">
        <w:rPr>
          <w:rFonts w:ascii="Times New Roman" w:hAnsi="Times New Roman" w:cs="Times New Roman"/>
          <w:sz w:val="28"/>
          <w:szCs w:val="28"/>
        </w:rPr>
        <w:t>4</w:t>
      </w:r>
      <w:r w:rsidRPr="00E73387">
        <w:rPr>
          <w:rFonts w:ascii="Times New Roman" w:hAnsi="Times New Roman" w:cs="Times New Roman"/>
          <w:sz w:val="28"/>
          <w:szCs w:val="28"/>
        </w:rPr>
        <w:t xml:space="preserve"> пункта 15, учитываются в составе указанных затрат в случае, если имущество, необходимое</w:t>
      </w:r>
      <w:r w:rsidRPr="001066FB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1066FB" w:rsidRPr="001066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66FB">
        <w:rPr>
          <w:rFonts w:ascii="Times New Roman" w:hAnsi="Times New Roman" w:cs="Times New Roman"/>
          <w:sz w:val="28"/>
          <w:szCs w:val="28"/>
        </w:rPr>
        <w:t xml:space="preserve"> задания, не закреплено за </w:t>
      </w:r>
      <w:r w:rsidR="001066FB" w:rsidRPr="001066FB">
        <w:rPr>
          <w:rFonts w:ascii="Times New Roman" w:hAnsi="Times New Roman" w:cs="Times New Roman"/>
          <w:sz w:val="28"/>
          <w:szCs w:val="28"/>
        </w:rPr>
        <w:t>муниципальным</w:t>
      </w:r>
      <w:r w:rsidRPr="001066FB">
        <w:rPr>
          <w:rFonts w:ascii="Times New Roman" w:hAnsi="Times New Roman" w:cs="Times New Roman"/>
          <w:sz w:val="28"/>
          <w:szCs w:val="28"/>
        </w:rPr>
        <w:t xml:space="preserve"> учреждением на </w:t>
      </w:r>
      <w:r w:rsidR="001066FB">
        <w:rPr>
          <w:rFonts w:ascii="Times New Roman" w:hAnsi="Times New Roman" w:cs="Times New Roman"/>
          <w:sz w:val="28"/>
          <w:szCs w:val="28"/>
        </w:rPr>
        <w:t>праве оперативного управления.».</w:t>
      </w:r>
    </w:p>
    <w:p w:rsidR="002816C4" w:rsidRPr="008D59C2" w:rsidRDefault="002816C4" w:rsidP="008D59C2">
      <w:pPr>
        <w:pStyle w:val="ab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C2">
        <w:rPr>
          <w:rFonts w:ascii="Times New Roman" w:hAnsi="Times New Roman" w:cs="Times New Roman"/>
          <w:sz w:val="28"/>
          <w:szCs w:val="28"/>
        </w:rPr>
        <w:t xml:space="preserve">Пункт 20 </w:t>
      </w:r>
      <w:r w:rsidR="001066FB" w:rsidRPr="008D59C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D59C2">
        <w:rPr>
          <w:rFonts w:ascii="Times New Roman" w:hAnsi="Times New Roman" w:cs="Times New Roman"/>
          <w:sz w:val="28"/>
          <w:szCs w:val="28"/>
        </w:rPr>
        <w:t>:</w:t>
      </w:r>
    </w:p>
    <w:p w:rsidR="001066FB" w:rsidRPr="008D59C2" w:rsidRDefault="002816C4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</w:rPr>
        <w:t>«</w:t>
      </w:r>
      <w:r w:rsidR="001066FB"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«20. Нормативные затраты на выполнение работы рассчитываются </w:t>
      </w:r>
      <w:r w:rsidR="001066FB"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работу в целом или в случае установления в муниципальном задании показателей объема выполнения работы – на единицу объема работы. </w:t>
      </w:r>
      <w:r w:rsidR="001066FB"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В нормативные затраты на выполнение работы включаются в том числе: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1066FB" w:rsidRPr="008D59C2" w:rsidRDefault="001066FB" w:rsidP="008D59C2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отнесенного к особо ценному движимому имуществу и используемого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в процессе выполнения работы, с учетом срока его полезного использования, а также затраты на аренду указанного имущества;</w:t>
      </w:r>
    </w:p>
    <w:p w:rsidR="001066FB" w:rsidRPr="008D59C2" w:rsidRDefault="001066FB" w:rsidP="008D59C2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выполнения работы (основных средств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и нематериальных активов, амортизируемых в процессе выполнения работы), с учетом срока их полезного использования;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>затраты на иные расходы, непосредственно связанные с выполнением работы;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>затраты на оплату коммунальных услуг;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содержание объектов недвижимого имущества, необходимого для выполнения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задания, а также затраты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на аренду указанного имущества;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задания,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а также затраты на аренду указанного имущества;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и нематериальных активов), с учетом срока их полезного использования;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>затраты на приобретение услуг связи;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>в выполнении работы;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>затраты на прочие общехозяйственные нужды.»;</w:t>
      </w:r>
    </w:p>
    <w:p w:rsidR="001066FB" w:rsidRPr="008D59C2" w:rsidRDefault="008D59C2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1.1.8. П</w:t>
      </w:r>
      <w:r w:rsidR="001066FB" w:rsidRPr="008D59C2">
        <w:rPr>
          <w:rFonts w:ascii="Times New Roman" w:hAnsi="Times New Roman" w:cs="Times New Roman"/>
          <w:sz w:val="28"/>
          <w:szCs w:val="28"/>
        </w:rPr>
        <w:t xml:space="preserve">осле пункта 20 дополнить пунктом 20.1 </w:t>
      </w:r>
      <w:r w:rsidR="001066FB" w:rsidRPr="008D59C2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«20.1 Затраты, указанные в абзацах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20, включаются в нормативные затраты на выполнение работы по решению органа, осуществляющего функции и полномочия учредителя.</w:t>
      </w:r>
    </w:p>
    <w:p w:rsidR="001066FB" w:rsidRPr="008D59C2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Затраты, указанные в абзацах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20,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выполнения работы (основные средства и нематериальные активы, амортизируемые в процессе выполнения работы) и необходимому для общехозяйственных нужд (основные средства и нематериальные активы), исходя из срока его полезного использования, установленного с учетом Классификации</w:t>
      </w:r>
      <w:proofErr w:type="gramEnd"/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и особенностей условий его эксплуатации (повышенная сменность и (или) агрессивность среды), определяемых исходя из содержания выполняемых работ.</w:t>
      </w:r>
    </w:p>
    <w:p w:rsidR="001066FB" w:rsidRDefault="001066FB" w:rsidP="008D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аренду имущества, включенные в затраты, указанные 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абзацах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20 настоящего Порядка, учитываются в составе указанных затрат в случае, если имущество, необходимое для выполнения </w:t>
      </w:r>
      <w:r w:rsidR="008D59C2" w:rsidRPr="008D59C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задания, не закреплено </w:t>
      </w:r>
      <w:r w:rsidRPr="008D59C2">
        <w:rPr>
          <w:rFonts w:ascii="Times New Roman" w:hAnsi="Times New Roman" w:cs="Times New Roman"/>
          <w:sz w:val="28"/>
          <w:szCs w:val="28"/>
        </w:rPr>
        <w:t xml:space="preserve">за </w:t>
      </w:r>
      <w:r w:rsidR="008D59C2" w:rsidRPr="008D59C2">
        <w:rPr>
          <w:rFonts w:ascii="Times New Roman" w:hAnsi="Times New Roman" w:cs="Times New Roman"/>
          <w:sz w:val="28"/>
          <w:szCs w:val="28"/>
        </w:rPr>
        <w:t>муниципальным</w:t>
      </w:r>
      <w:r w:rsidRPr="008D59C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8D59C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D59C2">
        <w:rPr>
          <w:rFonts w:ascii="Times New Roman" w:hAnsi="Times New Roman" w:cs="Times New Roman"/>
          <w:sz w:val="28"/>
          <w:szCs w:val="28"/>
          <w:lang w:eastAsia="ru-RU"/>
        </w:rPr>
        <w:t>праве оперативного управления</w:t>
      </w:r>
      <w:proofErr w:type="gramStart"/>
      <w:r w:rsidR="008D59C2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D59C2" w:rsidRPr="00275698" w:rsidRDefault="008D59C2" w:rsidP="00E73387">
      <w:pPr>
        <w:pStyle w:val="ab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698">
        <w:rPr>
          <w:rFonts w:ascii="Times New Roman" w:hAnsi="Times New Roman" w:cs="Times New Roman"/>
          <w:sz w:val="28"/>
          <w:szCs w:val="28"/>
        </w:rPr>
        <w:t xml:space="preserve">Пункт 23 дополнить абзацем </w:t>
      </w:r>
      <w:r w:rsidR="002D6703" w:rsidRPr="00B05ECD">
        <w:rPr>
          <w:rFonts w:ascii="Times New Roman" w:hAnsi="Times New Roman" w:cs="Times New Roman"/>
          <w:sz w:val="28"/>
          <w:szCs w:val="28"/>
        </w:rPr>
        <w:t xml:space="preserve">8 </w:t>
      </w:r>
      <w:r w:rsidRPr="00275698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D59C2" w:rsidRPr="00275698" w:rsidRDefault="008D59C2" w:rsidP="00E7338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698">
        <w:rPr>
          <w:rFonts w:ascii="Times New Roman" w:hAnsi="Times New Roman" w:cs="Times New Roman"/>
          <w:sz w:val="28"/>
          <w:szCs w:val="28"/>
          <w:lang w:eastAsia="ru-RU"/>
        </w:rPr>
        <w:t>«При расчете коэффициента платной деятельности не учитываются поступления в виде целевых субсидий, предоставляемых из бюджета</w:t>
      </w:r>
      <w:r w:rsidR="00275698" w:rsidRPr="00275698">
        <w:rPr>
          <w:rFonts w:ascii="Times New Roman" w:hAnsi="Times New Roman" w:cs="Times New Roman"/>
          <w:sz w:val="28"/>
          <w:szCs w:val="28"/>
          <w:lang w:eastAsia="ru-RU"/>
        </w:rPr>
        <w:t xml:space="preserve"> ЗАТО Железногорск</w:t>
      </w:r>
      <w:r w:rsidRPr="00275698">
        <w:rPr>
          <w:rFonts w:ascii="Times New Roman" w:hAnsi="Times New Roman" w:cs="Times New Roman"/>
          <w:sz w:val="28"/>
          <w:szCs w:val="28"/>
          <w:lang w:eastAsia="ru-RU"/>
        </w:rPr>
        <w:t xml:space="preserve">, грантов, пожертвований, прочих безвозмездных поступлений </w:t>
      </w:r>
      <w:r w:rsidRPr="0027569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физических и юридических лиц, а также средства, поступающие в порядке возмещения расходов, понесенных в связи с эксплуатацией </w:t>
      </w:r>
      <w:r w:rsidR="00275698" w:rsidRPr="00275698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275698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имущества, переданного в аренд</w:t>
      </w:r>
      <w:r w:rsidR="00275698" w:rsidRPr="00275698">
        <w:rPr>
          <w:rFonts w:ascii="Times New Roman" w:hAnsi="Times New Roman" w:cs="Times New Roman"/>
          <w:sz w:val="28"/>
          <w:szCs w:val="28"/>
          <w:lang w:eastAsia="ru-RU"/>
        </w:rPr>
        <w:t>у (безвозмездное пользование)</w:t>
      </w:r>
      <w:proofErr w:type="gramStart"/>
      <w:r w:rsidR="00275698" w:rsidRPr="00275698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2756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7D66" w:rsidRPr="00614F3C" w:rsidRDefault="009D45E7" w:rsidP="00E73387">
      <w:pPr>
        <w:pStyle w:val="ab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3C">
        <w:rPr>
          <w:rFonts w:ascii="Times New Roman" w:hAnsi="Times New Roman" w:cs="Times New Roman"/>
          <w:sz w:val="28"/>
          <w:szCs w:val="28"/>
        </w:rPr>
        <w:t>Абзац 2 пункта 29</w:t>
      </w:r>
      <w:r w:rsidR="00834548" w:rsidRPr="00614F3C">
        <w:rPr>
          <w:rFonts w:ascii="Times New Roman" w:hAnsi="Times New Roman" w:cs="Times New Roman"/>
          <w:sz w:val="28"/>
          <w:szCs w:val="28"/>
        </w:rPr>
        <w:t xml:space="preserve"> </w:t>
      </w:r>
      <w:r w:rsidRPr="00614F3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37D66" w:rsidRPr="00614F3C">
        <w:rPr>
          <w:rFonts w:ascii="Times New Roman" w:hAnsi="Times New Roman" w:cs="Times New Roman"/>
          <w:sz w:val="28"/>
          <w:szCs w:val="28"/>
        </w:rPr>
        <w:t>:</w:t>
      </w:r>
    </w:p>
    <w:p w:rsidR="004D393B" w:rsidRPr="004D393B" w:rsidRDefault="004D393B" w:rsidP="00E73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B">
        <w:rPr>
          <w:rFonts w:ascii="Times New Roman" w:hAnsi="Times New Roman" w:cs="Times New Roman"/>
          <w:sz w:val="28"/>
          <w:szCs w:val="28"/>
        </w:rPr>
        <w:t>«В случае если муниципальное задание является невыполненным, то муниципальные бюджетные и автономные учреждения в срок до 1 апреля года, следующего за отчетным годом, обеспечивают возврат в бюджет ЗАТО Железногорск субсидии в объеме, который соответствует показателям муниципального задания, которые не были достигнуты (с учетом допустимых (возможных) отклонений)</w:t>
      </w:r>
      <w:proofErr w:type="gramStart"/>
      <w:r w:rsidRPr="004D393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D393B">
        <w:rPr>
          <w:rFonts w:ascii="Times New Roman" w:hAnsi="Times New Roman" w:cs="Times New Roman"/>
          <w:sz w:val="28"/>
          <w:szCs w:val="28"/>
        </w:rPr>
        <w:t>.</w:t>
      </w:r>
    </w:p>
    <w:p w:rsidR="004D393B" w:rsidRPr="004D393B" w:rsidRDefault="004D393B" w:rsidP="00E73387">
      <w:pPr>
        <w:pStyle w:val="ab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B">
        <w:rPr>
          <w:rFonts w:ascii="Times New Roman" w:hAnsi="Times New Roman" w:cs="Times New Roman"/>
          <w:sz w:val="28"/>
          <w:szCs w:val="28"/>
        </w:rPr>
        <w:t>Пункт 32 изложить в следующей редакции:</w:t>
      </w:r>
    </w:p>
    <w:p w:rsidR="004D393B" w:rsidRDefault="004D393B" w:rsidP="00E73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B">
        <w:rPr>
          <w:rFonts w:ascii="Times New Roman" w:hAnsi="Times New Roman" w:cs="Times New Roman"/>
          <w:sz w:val="28"/>
          <w:szCs w:val="28"/>
        </w:rPr>
        <w:t>«32. Оценка выполнения муниципального задания осуществляется отраслевыми (функциональными) органами, структурными подразделениями или специалистами Администрации ЗАТО г. Железногорск, обеспечивающими исполнение полномочий Администрации ЗАТО г. Железногорск по вопросам местного значения в отраслевых сферах</w:t>
      </w:r>
      <w:proofErr w:type="gramStart"/>
      <w:r w:rsidRPr="004D39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393B" w:rsidRPr="00D961D9" w:rsidRDefault="004D393B" w:rsidP="00E7338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D9">
        <w:rPr>
          <w:rFonts w:ascii="Times New Roman" w:hAnsi="Times New Roman" w:cs="Times New Roman"/>
          <w:sz w:val="28"/>
          <w:szCs w:val="28"/>
        </w:rPr>
        <w:t>1.1.</w:t>
      </w:r>
      <w:r w:rsidR="00275698">
        <w:rPr>
          <w:rFonts w:ascii="Times New Roman" w:hAnsi="Times New Roman" w:cs="Times New Roman"/>
          <w:sz w:val="28"/>
          <w:szCs w:val="28"/>
        </w:rPr>
        <w:t>12</w:t>
      </w:r>
      <w:r w:rsidRPr="00D961D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61D9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</w:t>
      </w:r>
      <w:hyperlink r:id="rId12" w:history="1">
        <w:r w:rsidRPr="00D961D9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D2186F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D961D9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5E7" w:rsidRPr="004D393B" w:rsidRDefault="009D45E7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D393B">
        <w:rPr>
          <w:rFonts w:ascii="Times New Roman" w:hAnsi="Times New Roman" w:cs="Times New Roman"/>
          <w:sz w:val="28"/>
          <w:szCs w:val="28"/>
        </w:rPr>
        <w:t>2. Управлению делами Администрации ЗАТО г. Железногорск                    (Е.В. Андросова) довести настоящее постановление до сведения населения через газету «Город и горожане».</w:t>
      </w:r>
    </w:p>
    <w:p w:rsidR="009D45E7" w:rsidRPr="004D393B" w:rsidRDefault="009D45E7" w:rsidP="00E7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B">
        <w:rPr>
          <w:rFonts w:ascii="Times New Roman" w:hAnsi="Times New Roman" w:cs="Times New Roman"/>
          <w:sz w:val="28"/>
          <w:szCs w:val="28"/>
        </w:rPr>
        <w:t xml:space="preserve">3.  Отделу общественных связей Администрации ЗАТО г. Железногорск (И.С. Пикалова) </w:t>
      </w:r>
      <w:proofErr w:type="gramStart"/>
      <w:r w:rsidRPr="004D39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D393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D45E7" w:rsidRPr="004D393B" w:rsidRDefault="009D45E7" w:rsidP="00E7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B">
        <w:rPr>
          <w:rFonts w:ascii="Times New Roman" w:hAnsi="Times New Roman" w:cs="Times New Roman"/>
          <w:sz w:val="28"/>
          <w:szCs w:val="28"/>
        </w:rPr>
        <w:t>4. 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9D45E7" w:rsidRPr="004D393B" w:rsidRDefault="009D45E7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93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D45E7" w:rsidRPr="000666CF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5E7" w:rsidRPr="000666CF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45E7" w:rsidRPr="004E59C7" w:rsidRDefault="009D45E7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Глава</w:t>
      </w:r>
      <w:r w:rsidRPr="000666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9D45E7" w:rsidRPr="007F4B36" w:rsidRDefault="009D45E7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45E7" w:rsidRPr="007F4B36" w:rsidSect="009D45E7">
          <w:foot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393B" w:rsidRPr="004D393B" w:rsidRDefault="004D393B" w:rsidP="004D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05ECD" w:rsidRPr="00B05E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ECD" w:rsidRPr="0028245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D393B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4D393B" w:rsidRPr="004D393B" w:rsidRDefault="004D393B" w:rsidP="00B05ECD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05ECD" w:rsidRPr="004E15E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</w:t>
      </w:r>
    </w:p>
    <w:p w:rsidR="004D393B" w:rsidRPr="004D393B" w:rsidRDefault="004D393B" w:rsidP="009F46B5">
      <w:pPr>
        <w:tabs>
          <w:tab w:val="left" w:pos="4962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B05ECD" w:rsidRPr="004E15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393B">
        <w:rPr>
          <w:rFonts w:ascii="Times New Roman" w:hAnsi="Times New Roman" w:cs="Times New Roman"/>
          <w:sz w:val="24"/>
          <w:szCs w:val="24"/>
          <w:lang w:eastAsia="ru-RU"/>
        </w:rPr>
        <w:t>Администрации ЗАТО г. Железногорск</w:t>
      </w:r>
    </w:p>
    <w:p w:rsidR="004D393B" w:rsidRPr="00B05ECD" w:rsidRDefault="004D393B" w:rsidP="009F46B5">
      <w:pPr>
        <w:tabs>
          <w:tab w:val="left" w:pos="4962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</w:t>
      </w:r>
      <w:r w:rsidR="004E15E3">
        <w:rPr>
          <w:rFonts w:ascii="Times New Roman" w:hAnsi="Times New Roman" w:cs="Times New Roman"/>
          <w:sz w:val="24"/>
          <w:szCs w:val="24"/>
          <w:lang w:eastAsia="ru-RU"/>
        </w:rPr>
        <w:t>28.11.2018</w:t>
      </w:r>
      <w:r w:rsidR="00B05EC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4E15E3">
        <w:rPr>
          <w:rFonts w:ascii="Times New Roman" w:hAnsi="Times New Roman" w:cs="Times New Roman"/>
          <w:sz w:val="24"/>
          <w:szCs w:val="24"/>
          <w:lang w:eastAsia="ru-RU"/>
        </w:rPr>
        <w:t>2265</w:t>
      </w:r>
    </w:p>
    <w:p w:rsidR="004D393B" w:rsidRPr="004D393B" w:rsidRDefault="004D393B" w:rsidP="009F46B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05E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82459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4D393B" w:rsidRPr="004D393B" w:rsidRDefault="004D393B" w:rsidP="004D39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порядку формирования</w:t>
      </w:r>
    </w:p>
    <w:p w:rsidR="004D393B" w:rsidRPr="004D393B" w:rsidRDefault="004D393B" w:rsidP="004D39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393B">
        <w:rPr>
          <w:rFonts w:ascii="Times New Roman" w:hAnsi="Times New Roman" w:cs="Times New Roman"/>
          <w:sz w:val="24"/>
          <w:szCs w:val="24"/>
          <w:lang w:eastAsia="ru-RU"/>
        </w:rPr>
        <w:t>муниципального задания в отношении</w:t>
      </w:r>
    </w:p>
    <w:p w:rsidR="004D393B" w:rsidRPr="004D393B" w:rsidRDefault="004D393B" w:rsidP="004D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муниципальных учреждений</w:t>
      </w:r>
    </w:p>
    <w:p w:rsidR="004D393B" w:rsidRPr="004D393B" w:rsidRDefault="004D393B" w:rsidP="009F46B5">
      <w:pPr>
        <w:tabs>
          <w:tab w:val="left" w:pos="4536"/>
          <w:tab w:val="left" w:pos="4678"/>
          <w:tab w:val="left" w:pos="9498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и финансового обеспечения выполнения </w:t>
      </w:r>
    </w:p>
    <w:p w:rsidR="004D393B" w:rsidRPr="004D393B" w:rsidRDefault="004D393B" w:rsidP="004D393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D39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муниципального задания</w:t>
      </w:r>
    </w:p>
    <w:p w:rsidR="004D393B" w:rsidRPr="004D393B" w:rsidRDefault="004D393B" w:rsidP="004D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93B" w:rsidRPr="004D393B" w:rsidRDefault="004D393B" w:rsidP="004D39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03"/>
      <w:bookmarkEnd w:id="1"/>
      <w:r w:rsidRPr="004D393B">
        <w:rPr>
          <w:rFonts w:ascii="Times New Roman" w:hAnsi="Times New Roman" w:cs="Times New Roman"/>
          <w:sz w:val="24"/>
          <w:szCs w:val="24"/>
        </w:rPr>
        <w:t xml:space="preserve">Сводный отчет о фактическом исполнении </w:t>
      </w:r>
      <w:proofErr w:type="gramStart"/>
      <w:r w:rsidRPr="004D393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D393B" w:rsidRPr="004D393B" w:rsidRDefault="004D393B" w:rsidP="004D39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393B">
        <w:rPr>
          <w:rFonts w:ascii="Times New Roman" w:hAnsi="Times New Roman" w:cs="Times New Roman"/>
          <w:sz w:val="24"/>
          <w:szCs w:val="24"/>
        </w:rPr>
        <w:t xml:space="preserve">заданий муниципальными учреждениями в </w:t>
      </w:r>
      <w:proofErr w:type="gramStart"/>
      <w:r w:rsidRPr="004D393B">
        <w:rPr>
          <w:rFonts w:ascii="Times New Roman" w:hAnsi="Times New Roman" w:cs="Times New Roman"/>
          <w:sz w:val="24"/>
          <w:szCs w:val="24"/>
        </w:rPr>
        <w:t>отчетном</w:t>
      </w:r>
      <w:proofErr w:type="gramEnd"/>
    </w:p>
    <w:p w:rsidR="004D393B" w:rsidRPr="004D393B" w:rsidRDefault="004D393B" w:rsidP="004D39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93B">
        <w:rPr>
          <w:rFonts w:ascii="Times New Roman" w:hAnsi="Times New Roman" w:cs="Times New Roman"/>
          <w:sz w:val="24"/>
          <w:szCs w:val="24"/>
        </w:rPr>
        <w:t>финансовом году</w:t>
      </w:r>
      <w:proofErr w:type="gramEnd"/>
    </w:p>
    <w:p w:rsidR="004D393B" w:rsidRPr="004D393B" w:rsidRDefault="004D393B" w:rsidP="004D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134"/>
        <w:gridCol w:w="1134"/>
        <w:gridCol w:w="1418"/>
        <w:gridCol w:w="1019"/>
        <w:gridCol w:w="993"/>
        <w:gridCol w:w="1559"/>
        <w:gridCol w:w="1559"/>
        <w:gridCol w:w="1248"/>
        <w:gridCol w:w="1418"/>
        <w:gridCol w:w="1276"/>
        <w:gridCol w:w="1418"/>
      </w:tblGrid>
      <w:tr w:rsidR="004D393B" w:rsidRPr="004D393B" w:rsidTr="009F46B5">
        <w:tc>
          <w:tcPr>
            <w:tcW w:w="133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1134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Наименование оказываемой услуги (выполняемой работы)</w:t>
            </w:r>
          </w:p>
        </w:tc>
        <w:tc>
          <w:tcPr>
            <w:tcW w:w="1134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Вариант оказания (выполнения)</w:t>
            </w: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Показатель (качества, объема)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248" w:type="dxa"/>
          </w:tcPr>
          <w:p w:rsidR="004D393B" w:rsidRPr="004D393B" w:rsidRDefault="004D393B" w:rsidP="009F46B5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отклонение</w:t>
            </w: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 xml:space="preserve">Причины отклонения значений </w:t>
            </w:r>
            <w:proofErr w:type="gramStart"/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4D393B">
              <w:rPr>
                <w:rFonts w:ascii="Times New Roman" w:hAnsi="Times New Roman" w:cs="Times New Roman"/>
                <w:sz w:val="22"/>
                <w:szCs w:val="22"/>
              </w:rPr>
              <w:t xml:space="preserve"> запланированных</w:t>
            </w: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93B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4D393B" w:rsidRPr="004D393B" w:rsidTr="009F46B5">
        <w:tc>
          <w:tcPr>
            <w:tcW w:w="1338" w:type="dxa"/>
            <w:vMerge w:val="restart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 w:val="restart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B" w:rsidRPr="004D393B" w:rsidTr="009F46B5">
        <w:tc>
          <w:tcPr>
            <w:tcW w:w="1338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393B" w:rsidRPr="004D393B" w:rsidRDefault="004D393B" w:rsidP="000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1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93B" w:rsidRPr="004D393B" w:rsidRDefault="004D393B" w:rsidP="000C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93B" w:rsidRPr="004D393B" w:rsidRDefault="004D393B" w:rsidP="004D393B">
      <w:pPr>
        <w:rPr>
          <w:rFonts w:ascii="Times New Roman" w:hAnsi="Times New Roman" w:cs="Times New Roman"/>
          <w:sz w:val="24"/>
          <w:szCs w:val="24"/>
        </w:rPr>
        <w:sectPr w:rsidR="004D393B" w:rsidRPr="004D393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B28" w:rsidRPr="00432B28" w:rsidRDefault="00432B28" w:rsidP="009D4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B28" w:rsidRPr="00432B28" w:rsidSect="00ED660A">
      <w:headerReference w:type="default" r:id="rId15"/>
      <w:footerReference w:type="default" r:id="rId16"/>
      <w:headerReference w:type="firs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59" w:rsidRDefault="00282459" w:rsidP="000050A9">
      <w:pPr>
        <w:spacing w:after="0" w:line="240" w:lineRule="auto"/>
      </w:pPr>
      <w:r>
        <w:separator/>
      </w:r>
    </w:p>
  </w:endnote>
  <w:endnote w:type="continuationSeparator" w:id="0">
    <w:p w:rsidR="00282459" w:rsidRDefault="00282459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Default="00282459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282459" w:rsidRDefault="00DA74CA">
        <w:pPr>
          <w:pStyle w:val="a9"/>
          <w:jc w:val="right"/>
        </w:pPr>
      </w:p>
    </w:sdtContent>
  </w:sdt>
  <w:p w:rsidR="00282459" w:rsidRDefault="002824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Default="00282459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59" w:rsidRDefault="00282459" w:rsidP="000050A9">
      <w:pPr>
        <w:spacing w:after="0" w:line="240" w:lineRule="auto"/>
      </w:pPr>
      <w:r>
        <w:separator/>
      </w:r>
    </w:p>
  </w:footnote>
  <w:footnote w:type="continuationSeparator" w:id="0">
    <w:p w:rsidR="00282459" w:rsidRDefault="00282459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033"/>
      <w:docPartObj>
        <w:docPartGallery w:val="Page Numbers (Top of Page)"/>
        <w:docPartUnique/>
      </w:docPartObj>
    </w:sdtPr>
    <w:sdtContent>
      <w:p w:rsidR="00282459" w:rsidRDefault="00DA74CA">
        <w:pPr>
          <w:pStyle w:val="a7"/>
          <w:jc w:val="center"/>
        </w:pPr>
        <w:fldSimple w:instr=" PAGE   \* MERGEFORMAT ">
          <w:r w:rsidR="00282459">
            <w:rPr>
              <w:noProof/>
            </w:rPr>
            <w:t>2</w:t>
          </w:r>
        </w:fldSimple>
      </w:p>
    </w:sdtContent>
  </w:sdt>
  <w:p w:rsidR="00282459" w:rsidRDefault="002824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Default="00282459">
    <w:pPr>
      <w:pStyle w:val="a7"/>
      <w:jc w:val="center"/>
    </w:pPr>
  </w:p>
  <w:p w:rsidR="00282459" w:rsidRDefault="002824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70D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">
    <w:nsid w:val="168A56E5"/>
    <w:multiLevelType w:val="multilevel"/>
    <w:tmpl w:val="BE6E06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13D5B86"/>
    <w:multiLevelType w:val="multilevel"/>
    <w:tmpl w:val="D6A883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">
    <w:nsid w:val="234F4E2C"/>
    <w:multiLevelType w:val="multilevel"/>
    <w:tmpl w:val="5172F4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5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969D7"/>
    <w:multiLevelType w:val="multilevel"/>
    <w:tmpl w:val="4E0229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B5A5987"/>
    <w:multiLevelType w:val="multilevel"/>
    <w:tmpl w:val="92A2F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96A250B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07C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36ED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B39"/>
    <w:rsid w:val="001055B9"/>
    <w:rsid w:val="001066FB"/>
    <w:rsid w:val="00106CA5"/>
    <w:rsid w:val="001078A2"/>
    <w:rsid w:val="00107DFD"/>
    <w:rsid w:val="00112676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00B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39EF"/>
    <w:rsid w:val="00265150"/>
    <w:rsid w:val="00266663"/>
    <w:rsid w:val="00267A96"/>
    <w:rsid w:val="00272E76"/>
    <w:rsid w:val="00273C11"/>
    <w:rsid w:val="00275698"/>
    <w:rsid w:val="00280273"/>
    <w:rsid w:val="00280A37"/>
    <w:rsid w:val="002816C4"/>
    <w:rsid w:val="0028201F"/>
    <w:rsid w:val="00282459"/>
    <w:rsid w:val="00282D96"/>
    <w:rsid w:val="00284AE8"/>
    <w:rsid w:val="00286B30"/>
    <w:rsid w:val="00287290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703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3411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0F21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95412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4915"/>
    <w:rsid w:val="00435A01"/>
    <w:rsid w:val="00441883"/>
    <w:rsid w:val="004424A9"/>
    <w:rsid w:val="004428EA"/>
    <w:rsid w:val="004435EE"/>
    <w:rsid w:val="00444678"/>
    <w:rsid w:val="004448B2"/>
    <w:rsid w:val="00445E84"/>
    <w:rsid w:val="00446711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44D7"/>
    <w:rsid w:val="00474FD9"/>
    <w:rsid w:val="00475613"/>
    <w:rsid w:val="004774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93B"/>
    <w:rsid w:val="004D3A27"/>
    <w:rsid w:val="004D41A7"/>
    <w:rsid w:val="004D4433"/>
    <w:rsid w:val="004D4D15"/>
    <w:rsid w:val="004D6A44"/>
    <w:rsid w:val="004D6E55"/>
    <w:rsid w:val="004D724C"/>
    <w:rsid w:val="004E0195"/>
    <w:rsid w:val="004E15E3"/>
    <w:rsid w:val="004E1606"/>
    <w:rsid w:val="004E285B"/>
    <w:rsid w:val="004E3239"/>
    <w:rsid w:val="004E3B02"/>
    <w:rsid w:val="004E3BCC"/>
    <w:rsid w:val="004E3C7C"/>
    <w:rsid w:val="004E457E"/>
    <w:rsid w:val="004E4C56"/>
    <w:rsid w:val="004E4D20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12D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38E4"/>
    <w:rsid w:val="005C4BFB"/>
    <w:rsid w:val="005C4C85"/>
    <w:rsid w:val="005D0131"/>
    <w:rsid w:val="005D14CD"/>
    <w:rsid w:val="005D1884"/>
    <w:rsid w:val="005D53B1"/>
    <w:rsid w:val="005D691A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0166"/>
    <w:rsid w:val="00611EA1"/>
    <w:rsid w:val="00613026"/>
    <w:rsid w:val="00614F3C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0B2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28EA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12CC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4BE"/>
    <w:rsid w:val="008545BD"/>
    <w:rsid w:val="008547A8"/>
    <w:rsid w:val="00854D6A"/>
    <w:rsid w:val="008552CF"/>
    <w:rsid w:val="008557D2"/>
    <w:rsid w:val="008564DC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2DC"/>
    <w:rsid w:val="00863816"/>
    <w:rsid w:val="00863822"/>
    <w:rsid w:val="008649AE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D59C2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5E7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46B5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0262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6513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5ECD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09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538"/>
    <w:rsid w:val="00BF067F"/>
    <w:rsid w:val="00BF0966"/>
    <w:rsid w:val="00BF2159"/>
    <w:rsid w:val="00BF5799"/>
    <w:rsid w:val="00C00FC5"/>
    <w:rsid w:val="00C06519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4AA4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41B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186F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0751"/>
    <w:rsid w:val="00D814F6"/>
    <w:rsid w:val="00D82337"/>
    <w:rsid w:val="00D83730"/>
    <w:rsid w:val="00D843F4"/>
    <w:rsid w:val="00D8639B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A74CA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1B11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1FD3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87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B116349CA00CE61B979FFE31B8BB1409BD42CEC43721734F270DC5B3A9182D720EE29250FD59B8DF6DFCE7i2u8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A1F72B8E602EAE0244443EE0CCF28EA113149CC2022AE90C9AD0D4FD2A62C99B2C382CD8BD50t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C09FB-CAE4-4C43-91D4-A0C7ED7B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prusova</cp:lastModifiedBy>
  <cp:revision>18</cp:revision>
  <cp:lastPrinted>2018-11-28T07:14:00Z</cp:lastPrinted>
  <dcterms:created xsi:type="dcterms:W3CDTF">2018-10-01T08:14:00Z</dcterms:created>
  <dcterms:modified xsi:type="dcterms:W3CDTF">2018-11-28T07:28:00Z</dcterms:modified>
</cp:coreProperties>
</file>